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" w:line="254.4" w:lineRule="auto"/>
        <w:rPr>
          <w:rFonts w:ascii="Lato Black" w:cs="Lato Black" w:eastAsia="Lato Black" w:hAnsi="Lato Black"/>
          <w:color w:val="0058a9"/>
          <w:sz w:val="48"/>
          <w:szCs w:val="48"/>
        </w:rPr>
      </w:pPr>
      <w:r w:rsidDel="00000000" w:rsidR="00000000" w:rsidRPr="00000000">
        <w:rPr>
          <w:rFonts w:ascii="Lato Black" w:cs="Lato Black" w:eastAsia="Lato Black" w:hAnsi="Lato Black"/>
          <w:color w:val="0058a9"/>
          <w:sz w:val="48"/>
          <w:szCs w:val="48"/>
          <w:rtl w:val="0"/>
        </w:rPr>
        <w:t xml:space="preserve">St. Vincent de Paul Charitable Pharmacy</w:t>
      </w:r>
    </w:p>
    <w:p w:rsidR="00000000" w:rsidDel="00000000" w:rsidP="00000000" w:rsidRDefault="00000000" w:rsidRPr="00000000" w14:paraId="00000002">
      <w:pPr>
        <w:spacing w:after="20" w:line="254.4" w:lineRule="auto"/>
        <w:rPr>
          <w:rFonts w:ascii="Lato" w:cs="Lato" w:eastAsia="Lato" w:hAnsi="Lato"/>
          <w:b w:val="1"/>
          <w:bCs w:val="1"/>
          <w:color w:val="0058a9"/>
          <w:sz w:val="28"/>
          <w:szCs w:val="28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0058a9"/>
          <w:sz w:val="28"/>
          <w:szCs w:val="28"/>
          <w:rtl w:val="0"/>
        </w:rPr>
        <w:t xml:space="preserve">Aviso de Prácticas de Privacidad </w:t>
      </w:r>
    </w:p>
    <w:p w:rsidR="00000000" w:rsidDel="00000000" w:rsidP="00000000" w:rsidRDefault="00000000" w:rsidRPr="00000000" w14:paraId="00000003">
      <w:pPr>
        <w:spacing w:after="20" w:line="254.4" w:lineRule="auto"/>
        <w:rPr>
          <w:rFonts w:ascii="Lato" w:cs="Lato" w:eastAsia="Lato" w:hAnsi="Lato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0" w:line="254.4" w:lineRule="auto"/>
        <w:rPr>
          <w:rFonts w:ascii="Lato" w:cs="Lato" w:eastAsia="Lato" w:hAnsi="Lato"/>
          <w:i w:val="1"/>
          <w:iCs w:val="1"/>
          <w:sz w:val="18"/>
          <w:szCs w:val="18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18"/>
          <w:szCs w:val="18"/>
          <w:rtl w:val="0"/>
        </w:rPr>
        <w:t xml:space="preserve">Fecha de Vigencia: 9/1/2026</w:t>
      </w:r>
    </w:p>
    <w:p w:rsidR="00000000" w:rsidDel="00000000" w:rsidP="00000000" w:rsidRDefault="00000000" w:rsidRPr="00000000" w14:paraId="00000005">
      <w:pPr>
        <w:spacing w:after="20" w:line="254.4" w:lineRule="auto"/>
        <w:rPr>
          <w:rFonts w:ascii="Lato" w:cs="Lato" w:eastAsia="Lato" w:hAnsi="Lato"/>
          <w:i w:val="1"/>
          <w:i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385.0" w:type="dxa"/>
        <w:jc w:val="left"/>
        <w:tblBorders>
          <w:top w:color="0b3d24" w:space="0" w:sz="4" w:val="single"/>
          <w:left w:color="0b3d24" w:space="0" w:sz="4" w:val="single"/>
          <w:bottom w:color="0b3d24" w:space="0" w:sz="4" w:val="single"/>
          <w:right w:color="0b3d24" w:space="0" w:sz="4" w:val="single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5385"/>
        <w:tblGridChange w:id="0">
          <w:tblGrid>
            <w:gridCol w:w="5385"/>
          </w:tblGrid>
        </w:tblGridChange>
      </w:tblGrid>
      <w:tr>
        <w:trPr>
          <w:cantSplit w:val="0"/>
          <w:tblHeader w:val="0"/>
        </w:trPr>
        <w:tc>
          <w:tcPr>
            <w:tcMar>
              <w:top w:w="200.0" w:type="dxa"/>
              <w:left w:w="250.0" w:type="dxa"/>
              <w:bottom w:w="200.0" w:type="dxa"/>
              <w:right w:w="250.0" w:type="dxa"/>
            </w:tcMar>
          </w:tcPr>
          <w:p w:rsidR="00000000" w:rsidDel="00000000" w:rsidP="00000000" w:rsidRDefault="00000000" w:rsidRPr="00000000" w14:paraId="00000006">
            <w:pPr>
              <w:spacing w:after="20" w:line="254.4" w:lineRule="auto"/>
              <w:rPr>
                <w:rFonts w:ascii="Lato Black" w:cs="Lato Black" w:eastAsia="Lato Black" w:hAnsi="Lato Black"/>
                <w:sz w:val="28"/>
                <w:szCs w:val="28"/>
              </w:rPr>
            </w:pPr>
            <w:r w:rsidDel="00000000" w:rsidR="00000000" w:rsidRPr="00000000">
              <w:rPr>
                <w:rFonts w:ascii="Lato Black" w:cs="Lato Black" w:eastAsia="Lato Black" w:hAnsi="Lato Black"/>
                <w:sz w:val="28"/>
                <w:szCs w:val="28"/>
                <w:rtl w:val="0"/>
              </w:rPr>
              <w:t xml:space="preserve">Su privacidad, en pocas palabras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.4" w:lineRule="auto"/>
              <w:ind w:left="450" w:right="0" w:hanging="260"/>
              <w:jc w:val="left"/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Mantenemos su información de salud en privado.</w:t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.4" w:lineRule="auto"/>
              <w:ind w:left="450" w:right="0" w:hanging="260"/>
              <w:jc w:val="left"/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La usamos para cuidar de usted y para ayudar a que la farmacia funcione.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.4" w:lineRule="auto"/>
              <w:ind w:left="450" w:right="0" w:hanging="260"/>
              <w:jc w:val="left"/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 vendemos su información. No la usamos para publicidad.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.4" w:lineRule="auto"/>
              <w:ind w:left="450" w:right="0" w:hanging="260"/>
              <w:jc w:val="left"/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Puede pedir ver su información, pedir que la corrijamos y decirnos cómo comunicarnos con usted.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" w:before="0" w:line="254.4" w:lineRule="auto"/>
              <w:ind w:left="450" w:right="0" w:hanging="260"/>
              <w:jc w:val="left"/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Lato" w:cs="Lato" w:eastAsia="Lato" w:hAnsi="Lat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¿Tiene preguntas? Pregunte a cualquier persona que trabaje en la farmacia.</w:t>
            </w:r>
          </w:p>
        </w:tc>
      </w:tr>
    </w:tbl>
    <w:p w:rsidR="00000000" w:rsidDel="00000000" w:rsidP="00000000" w:rsidRDefault="00000000" w:rsidRPr="00000000" w14:paraId="0000000C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La ley nos exige proteger la privacidad y la seguridad de su información de salud. Este Aviso explica cómo usamos y compartimos su información. Si ocurre un problema de privacidad o seguridad con su información, se lo diremos cuando la ley lo requiera. Debemos seguir este Aviso, excepto cuando la ley permita o exija algo diferente.</w:t>
      </w:r>
    </w:p>
    <w:p w:rsidR="00000000" w:rsidDel="00000000" w:rsidP="00000000" w:rsidRDefault="00000000" w:rsidRPr="00000000" w14:paraId="0000000E">
      <w:pPr>
        <w:spacing w:after="20" w:line="254.4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No vendemos su información de salud.</w:t>
      </w:r>
    </w:p>
    <w:p w:rsidR="00000000" w:rsidDel="00000000" w:rsidP="00000000" w:rsidRDefault="00000000" w:rsidRPr="00000000" w14:paraId="0000000F">
      <w:pPr>
        <w:spacing w:after="20" w:line="254.4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No usamos su información para publicidad sin su permiso por escrito.</w:t>
      </w:r>
    </w:p>
    <w:p w:rsidR="00000000" w:rsidDel="00000000" w:rsidP="00000000" w:rsidRDefault="00000000" w:rsidRPr="00000000" w14:paraId="00000010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Nuestros farmacéuticos, el personal y los voluntarios capacitados solo pueden ver su información de salud cuando la necesitan para hacer su trabajo. Todas las personas que trabajan aquí deben proteger su privacidad.</w:t>
      </w:r>
    </w:p>
    <w:p w:rsidR="00000000" w:rsidDel="00000000" w:rsidP="00000000" w:rsidRDefault="00000000" w:rsidRPr="00000000" w14:paraId="00000011">
      <w:pPr>
        <w:pStyle w:val="Heading2"/>
        <w:spacing w:after="20" w:line="254.4" w:lineRule="auto"/>
        <w:rPr>
          <w:rFonts w:ascii="Lato" w:cs="Lato" w:eastAsia="Lato" w:hAnsi="Lato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Fonts w:ascii="Lato Black" w:cs="Lato Black" w:eastAsia="Lato Black" w:hAnsi="Lato Black"/>
          <w:color w:val="000000"/>
          <w:sz w:val="28"/>
          <w:szCs w:val="28"/>
          <w:rtl w:val="0"/>
        </w:rPr>
        <w:t xml:space="preserve">Lo que debemos hacer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Proteger su información de salud.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Avisarle si ocurre un problema de privacidad.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Pedir su permiso por escrito antes de usar su información de una forma que no se explica en este Aviso.</w:t>
      </w:r>
    </w:p>
    <w:p w:rsidR="00000000" w:rsidDel="00000000" w:rsidP="00000000" w:rsidRDefault="00000000" w:rsidRPr="00000000" w14:paraId="00000016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Fonts w:ascii="Lato Black" w:cs="Lato Black" w:eastAsia="Lato Black" w:hAnsi="Lato Black"/>
          <w:color w:val="000000"/>
          <w:sz w:val="28"/>
          <w:szCs w:val="28"/>
          <w:rtl w:val="0"/>
        </w:rPr>
        <w:t xml:space="preserve">Lo que puede hacer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Ver su información de salud y obtener una copia. Por lo general, le damos la copia dentro de 30 días. Podemos cobrar una tarifa pequeña y razonable. Si tenemos su información en formato electrónico y podemos enviarla fácilmente, puede pedir una copia electrónica. Para pedirla, hable con nuestro Oficial de Privacidad o pida un formulario a cualquier persona del personal.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Pedir que corrijamos su información. Si decimos que no, le explicaremos por qué por escrito, por lo general dentro de 60 días.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Pedir que nos comuniquemos con usted de una forma o en un lugar específico. Por ejemplo, puede pedir que llamemos a otro número de teléfono o que enviemos correo a otra dirección.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Pedir que limitemos cómo usamos o compartimos su información. No siempre podemos aceptar su pedido, pero lo consideraremos. Aunque aceptemos, podemos compartir su información si necesita atención de emergencia.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Pedir una lista de algunas de las veces que compartimos su información por razones distintas de su atención médica, pagos o el trabajo de la farmacia. Le damos una lista gratis una vez al año.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Pedir otra copia en papel de este Aviso en cualquier momento, aunque ya haya aceptado recibirlo de forma electrónica.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Elegir a alguien para que actúe por usted, como una persona con poder legal para tomar decisiones médicas o un tutor legal. Primero verificaremos que esa persona tenga esa autoridad.</w:t>
      </w:r>
    </w:p>
    <w:p w:rsidR="00000000" w:rsidDel="00000000" w:rsidP="00000000" w:rsidRDefault="00000000" w:rsidRPr="00000000" w14:paraId="00000022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Si tiene alguna preocupación o queja, hable con nuestro Oficial de Privacidad. También puede presentar una queja ante el Departamento de Salud y Servicios Humanos de los Estados Unidos (U.S. Department of Health and Human Services). No recibirá un trato diferente por presentar una queja.</w:t>
      </w:r>
    </w:p>
    <w:p w:rsidR="00000000" w:rsidDel="00000000" w:rsidP="00000000" w:rsidRDefault="00000000" w:rsidRPr="00000000" w14:paraId="00000023">
      <w:pPr>
        <w:spacing w:after="20" w:line="254.4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U.S. Department of Health and Human Services</w:t>
      </w:r>
    </w:p>
    <w:p w:rsidR="00000000" w:rsidDel="00000000" w:rsidP="00000000" w:rsidRDefault="00000000" w:rsidRPr="00000000" w14:paraId="00000024">
      <w:pPr>
        <w:spacing w:after="20" w:line="254.4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Office for Civil Rights</w:t>
      </w:r>
    </w:p>
    <w:p w:rsidR="00000000" w:rsidDel="00000000" w:rsidP="00000000" w:rsidRDefault="00000000" w:rsidRPr="00000000" w14:paraId="00000025">
      <w:pPr>
        <w:spacing w:after="20" w:line="254.4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200 Independence Avenue, S.W.</w:t>
      </w:r>
    </w:p>
    <w:p w:rsidR="00000000" w:rsidDel="00000000" w:rsidP="00000000" w:rsidRDefault="00000000" w:rsidRPr="00000000" w14:paraId="00000026">
      <w:pPr>
        <w:spacing w:after="20" w:line="254.4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Washington, DC 20201</w:t>
      </w:r>
    </w:p>
    <w:p w:rsidR="00000000" w:rsidDel="00000000" w:rsidP="00000000" w:rsidRDefault="00000000" w:rsidRPr="00000000" w14:paraId="00000027">
      <w:pPr>
        <w:spacing w:after="20" w:line="254.4" w:lineRule="auto"/>
        <w:ind w:left="720" w:firstLine="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1-877-696-6775</w:t>
      </w:r>
    </w:p>
    <w:p w:rsidR="00000000" w:rsidDel="00000000" w:rsidP="00000000" w:rsidRDefault="00000000" w:rsidRPr="00000000" w14:paraId="00000028">
      <w:pPr>
        <w:spacing w:after="20" w:line="254.4" w:lineRule="auto"/>
        <w:ind w:left="720" w:firstLine="0"/>
        <w:rPr>
          <w:rFonts w:ascii="Lato" w:cs="Lato" w:eastAsia="Lato" w:hAnsi="Lato"/>
          <w:sz w:val="22"/>
          <w:szCs w:val="22"/>
        </w:rPr>
      </w:pPr>
      <w:hyperlink r:id="rId7">
        <w:r w:rsidDel="00000000" w:rsidR="00000000" w:rsidRPr="00000000">
          <w:rPr>
            <w:rFonts w:ascii="Lato" w:cs="Lato" w:eastAsia="Lato" w:hAnsi="Lato"/>
            <w:color w:val="1155cc"/>
            <w:sz w:val="22"/>
            <w:szCs w:val="22"/>
            <w:u w:val="single"/>
            <w:rtl w:val="0"/>
          </w:rPr>
          <w:t xml:space="preserve">https://www.hhs.gov/hipaa/filing-a-complaint/index.html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spacing w:after="20" w:line="254.4" w:lineRule="auto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Fonts w:ascii="Lato Black" w:cs="Lato Black" w:eastAsia="Lato Black" w:hAnsi="Lato Black"/>
          <w:color w:val="000000"/>
          <w:sz w:val="28"/>
          <w:szCs w:val="28"/>
          <w:rtl w:val="0"/>
        </w:rPr>
        <w:t xml:space="preserve">Sus opciones</w:t>
      </w:r>
    </w:p>
    <w:p w:rsidR="00000000" w:rsidDel="00000000" w:rsidP="00000000" w:rsidRDefault="00000000" w:rsidRPr="00000000" w14:paraId="0000002B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En algunas situaciones, puede decirnos si quiere que compartamos su información. Dígale a cualquier persona del personal de la farmacia lo que prefiere: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Compartir información con su familia, amigos cercanos u otras personas que le ayudan con su cuidado.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Compartir información durante una emergencia o desastre.</w:t>
      </w:r>
    </w:p>
    <w:p w:rsidR="00000000" w:rsidDel="00000000" w:rsidP="00000000" w:rsidRDefault="00000000" w:rsidRPr="00000000" w14:paraId="0000002E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Si no puede decirnos lo que prefiere, por ejemplo, si está inconsciente, podemos compartir su información si creemos que es lo mejor para usted o si es necesario para evitar un peligro grave para la salud o seguridad de alguien.</w:t>
      </w:r>
    </w:p>
    <w:p w:rsidR="00000000" w:rsidDel="00000000" w:rsidP="00000000" w:rsidRDefault="00000000" w:rsidRPr="00000000" w14:paraId="0000002F">
      <w:pPr>
        <w:spacing w:after="20" w:line="254.4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Recordatorios de recetas y otros mensajes.</w:t>
      </w:r>
    </w:p>
    <w:p w:rsidR="00000000" w:rsidDel="00000000" w:rsidP="00000000" w:rsidRDefault="00000000" w:rsidRPr="00000000" w14:paraId="00000030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Si nos da un número de teléfono, podemos llamarle o enviarle mensajes de texto sobre cuándo renovar sus recetas, el horario o los cierres de la farmacia y las encuestas, solo si usted acepta recibirlos. Los mensajes de texto no siempre son seguros y otra persona que use su teléfono puede verlos. Puede cancelar esto en cualquier momento respondiendo "STOP", o diciéndole a cualquier persona del personal.</w:t>
      </w:r>
    </w:p>
    <w:p w:rsidR="00000000" w:rsidDel="00000000" w:rsidP="00000000" w:rsidRDefault="00000000" w:rsidRPr="00000000" w14:paraId="00000031">
      <w:pPr>
        <w:pStyle w:val="Heading2"/>
        <w:spacing w:after="20" w:line="254.4" w:lineRule="auto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Fonts w:ascii="Lato Black" w:cs="Lato Black" w:eastAsia="Lato Black" w:hAnsi="Lato Black"/>
          <w:color w:val="000000"/>
          <w:sz w:val="28"/>
          <w:szCs w:val="28"/>
          <w:rtl w:val="0"/>
        </w:rPr>
        <w:t xml:space="preserve">Cómo usamos su información</w:t>
      </w:r>
    </w:p>
    <w:p w:rsidR="00000000" w:rsidDel="00000000" w:rsidP="00000000" w:rsidRDefault="00000000" w:rsidRPr="00000000" w14:paraId="00000033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SVdP no cobra a los seguros médicos y no cobra por los medicamentos ni por los servicios. Usamos su información para: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  <w:vertAlign w:val="baseline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preparar sus recetas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hablar con su médico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revisar si sus medicamentos pueden causar problemas cuando se usan juntos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mejorar nuestra farmacia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capacitar a nuestro personal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mantener nuestros registros correctos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reportar los resultados del programa sin identificar a los pacientes</w:t>
      </w:r>
    </w:p>
    <w:p w:rsidR="00000000" w:rsidDel="00000000" w:rsidP="00000000" w:rsidRDefault="00000000" w:rsidRPr="00000000" w14:paraId="0000003B">
      <w:pPr>
        <w:spacing w:after="20" w:line="254.4" w:lineRule="auto"/>
        <w:rPr>
          <w:rFonts w:ascii="Lato" w:cs="Lato" w:eastAsia="Lato" w:hAnsi="Lato"/>
          <w:b w:val="1"/>
          <w:b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2"/>
          <w:szCs w:val="22"/>
          <w:rtl w:val="0"/>
        </w:rPr>
        <w:t xml:space="preserve">Empresas que nos ayudan a operar la farmacia</w:t>
      </w:r>
    </w:p>
    <w:p w:rsidR="00000000" w:rsidDel="00000000" w:rsidP="00000000" w:rsidRDefault="00000000" w:rsidRPr="00000000" w14:paraId="0000003C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Es posible que compartamos información con empresas que nos ayudan, como la empresa que nos da el sistema de computadora de la farmacia o un servicio de intérpretes. Estas empresas deben proteger su información según la ley federal y acuerdos por escrito.</w:t>
      </w:r>
    </w:p>
    <w:p w:rsidR="00000000" w:rsidDel="00000000" w:rsidP="00000000" w:rsidRDefault="00000000" w:rsidRPr="00000000" w14:paraId="0000003D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Podemos compartir información cuando la ley lo permite, por ejemplo para: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reportar el retiro de medicamentos del mercado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reportar efectos secundarios de medicamentos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reportar sospecha de abuso o negligencia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ayudar con investigaciones de salud pública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responder a órdenes de la corte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trabajar con médicos forenses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apoyar casos de compensación laboral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apoyar investigaciones científicas aprobadas, cuando la ley lo permite</w:t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spacing w:after="20" w:line="254.4" w:lineRule="auto"/>
        <w:ind w:left="450" w:hanging="260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vertAlign w:val="baseline"/>
          <w:rtl w:val="0"/>
        </w:rPr>
        <w:t xml:space="preserve">responder a la supervisión del gobierno o a funciones especiales del gobierno, como propósitos militares o de seguridad nacional</w:t>
      </w:r>
    </w:p>
    <w:p w:rsidR="00000000" w:rsidDel="00000000" w:rsidP="00000000" w:rsidRDefault="00000000" w:rsidRPr="00000000" w14:paraId="00000047">
      <w:pPr>
        <w:pStyle w:val="Heading2"/>
        <w:spacing w:after="20" w:line="254.4" w:lineRule="auto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Fonts w:ascii="Lato Black" w:cs="Lato Black" w:eastAsia="Lato Black" w:hAnsi="Lato Black"/>
          <w:color w:val="000000"/>
          <w:sz w:val="28"/>
          <w:szCs w:val="28"/>
          <w:rtl w:val="0"/>
        </w:rPr>
        <w:t xml:space="preserve">Ayuda con el idioma</w:t>
      </w:r>
    </w:p>
    <w:p w:rsidR="00000000" w:rsidDel="00000000" w:rsidP="00000000" w:rsidRDefault="00000000" w:rsidRPr="00000000" w14:paraId="00000049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Tenemos intérpretes gratis. Este Aviso está disponible en inglés y en español. Díganos si necesita otro idioma.</w:t>
      </w:r>
    </w:p>
    <w:p w:rsidR="00000000" w:rsidDel="00000000" w:rsidP="00000000" w:rsidRDefault="00000000" w:rsidRPr="00000000" w14:paraId="0000004A">
      <w:pPr>
        <w:pStyle w:val="Heading2"/>
        <w:spacing w:after="20" w:line="254.4" w:lineRule="auto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Fonts w:ascii="Lato Black" w:cs="Lato Black" w:eastAsia="Lato Black" w:hAnsi="Lato Black"/>
          <w:color w:val="000000"/>
          <w:sz w:val="28"/>
          <w:szCs w:val="28"/>
          <w:rtl w:val="0"/>
        </w:rPr>
        <w:t xml:space="preserve">Ley de Wisconsin</w:t>
      </w:r>
    </w:p>
    <w:p w:rsidR="00000000" w:rsidDel="00000000" w:rsidP="00000000" w:rsidRDefault="00000000" w:rsidRPr="00000000" w14:paraId="0000004C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A veces, la ley de Wisconsin le da a su información más protección de privacidad que la ley federal. Cuando eso pasa, seguimos la ley de Wisconsin.</w:t>
      </w:r>
    </w:p>
    <w:p w:rsidR="00000000" w:rsidDel="00000000" w:rsidP="00000000" w:rsidRDefault="00000000" w:rsidRPr="00000000" w14:paraId="0000004D">
      <w:pPr>
        <w:pStyle w:val="Heading2"/>
        <w:spacing w:after="20" w:line="254.4" w:lineRule="auto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Fonts w:ascii="Lato Black" w:cs="Lato Black" w:eastAsia="Lato Black" w:hAnsi="Lato Black"/>
          <w:color w:val="000000"/>
          <w:sz w:val="28"/>
          <w:szCs w:val="28"/>
          <w:rtl w:val="0"/>
        </w:rPr>
        <w:t xml:space="preserve">Cambios a este Aviso</w:t>
      </w:r>
    </w:p>
    <w:p w:rsidR="00000000" w:rsidDel="00000000" w:rsidP="00000000" w:rsidRDefault="00000000" w:rsidRPr="00000000" w14:paraId="0000004F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Podemos cambiar este Aviso en cualquier momento. Los cambios se aplicarán a la información de salud que ya tenemos sobre usted y a la información que recibamos en el futuro. El nuevo Aviso estará disponible si lo pide. También estará disponible en la farmacia y en nuestro sitio web, si tenemos uno.</w:t>
      </w:r>
    </w:p>
    <w:p w:rsidR="00000000" w:rsidDel="00000000" w:rsidP="00000000" w:rsidRDefault="00000000" w:rsidRPr="00000000" w14:paraId="00000050">
      <w:pPr>
        <w:pStyle w:val="Heading2"/>
        <w:spacing w:after="20" w:line="254.4" w:lineRule="auto"/>
        <w:rPr>
          <w:rFonts w:ascii="Lato" w:cs="Lato" w:eastAsia="Lato" w:hAnsi="Lato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Style w:val="Heading2"/>
        <w:spacing w:after="20" w:line="254.4" w:lineRule="auto"/>
        <w:rPr>
          <w:rFonts w:ascii="Lato Black" w:cs="Lato Black" w:eastAsia="Lato Black" w:hAnsi="Lato Black"/>
          <w:color w:val="000000"/>
          <w:sz w:val="28"/>
          <w:szCs w:val="28"/>
        </w:rPr>
      </w:pPr>
      <w:r w:rsidDel="00000000" w:rsidR="00000000" w:rsidRPr="00000000">
        <w:rPr>
          <w:rFonts w:ascii="Lato Black" w:cs="Lato Black" w:eastAsia="Lato Black" w:hAnsi="Lato Black"/>
          <w:color w:val="000000"/>
          <w:sz w:val="28"/>
          <w:szCs w:val="28"/>
          <w:rtl w:val="0"/>
        </w:rPr>
        <w:t xml:space="preserve">¿Preguntas o preocupaciones?</w:t>
      </w:r>
    </w:p>
    <w:p w:rsidR="00000000" w:rsidDel="00000000" w:rsidP="00000000" w:rsidRDefault="00000000" w:rsidRPr="00000000" w14:paraId="00000052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sz w:val="22"/>
          <w:szCs w:val="22"/>
          <w:rtl w:val="0"/>
        </w:rPr>
        <w:t xml:space="preserve">Pregunte a cualquier persona que trabaje en la farmacia, o comuníquese con nuestro Oficial de Privacidad:</w:t>
      </w:r>
    </w:p>
    <w:p w:rsidR="00000000" w:rsidDel="00000000" w:rsidP="00000000" w:rsidRDefault="00000000" w:rsidRPr="00000000" w14:paraId="00000053">
      <w:pPr>
        <w:spacing w:after="20" w:line="254.4" w:lineRule="auto"/>
        <w:rPr>
          <w:rFonts w:ascii="Lato" w:cs="Lato" w:eastAsia="Lato" w:hAnsi="Lato"/>
          <w:i w:val="1"/>
          <w:i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Philip Trapskin</w:t>
      </w:r>
    </w:p>
    <w:p w:rsidR="00000000" w:rsidDel="00000000" w:rsidP="00000000" w:rsidRDefault="00000000" w:rsidRPr="00000000" w14:paraId="00000054">
      <w:pPr>
        <w:spacing w:after="20" w:line="254.4" w:lineRule="auto"/>
        <w:rPr>
          <w:rFonts w:ascii="Lato" w:cs="Lato" w:eastAsia="Lato" w:hAnsi="Lato"/>
          <w:i w:val="1"/>
          <w:i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St. Vincent de Paul Charitable Pharmacy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1990725</wp:posOffset>
            </wp:positionH>
            <wp:positionV relativeFrom="paragraph">
              <wp:posOffset>190576</wp:posOffset>
            </wp:positionV>
            <wp:extent cx="1211263" cy="1207831"/>
            <wp:effectExtent b="0" l="0" r="0" t="0"/>
            <wp:wrapSquare wrapText="bothSides" distB="114300" distT="11430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11263" cy="120783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5">
      <w:pPr>
        <w:spacing w:after="20" w:line="254.4" w:lineRule="auto"/>
        <w:rPr>
          <w:rFonts w:ascii="Lato" w:cs="Lato" w:eastAsia="Lato" w:hAnsi="Lato"/>
          <w:i w:val="1"/>
          <w:i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2033 Fish Hatchery Road</w:t>
      </w:r>
    </w:p>
    <w:p w:rsidR="00000000" w:rsidDel="00000000" w:rsidP="00000000" w:rsidRDefault="00000000" w:rsidRPr="00000000" w14:paraId="00000056">
      <w:pPr>
        <w:spacing w:after="20" w:line="254.4" w:lineRule="auto"/>
        <w:rPr>
          <w:rFonts w:ascii="Lato" w:cs="Lato" w:eastAsia="Lato" w:hAnsi="Lato"/>
          <w:i w:val="1"/>
          <w:i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Madison, WI 53713</w:t>
      </w:r>
    </w:p>
    <w:p w:rsidR="00000000" w:rsidDel="00000000" w:rsidP="00000000" w:rsidRDefault="00000000" w:rsidRPr="00000000" w14:paraId="00000057">
      <w:pPr>
        <w:spacing w:after="20" w:line="254.4" w:lineRule="auto"/>
        <w:rPr>
          <w:rFonts w:ascii="Lato" w:cs="Lato" w:eastAsia="Lato" w:hAnsi="Lato"/>
          <w:i w:val="1"/>
          <w:iCs w:val="1"/>
          <w:sz w:val="22"/>
          <w:szCs w:val="22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2"/>
          <w:szCs w:val="22"/>
          <w:rtl w:val="0"/>
        </w:rPr>
        <w:t xml:space="preserve">(608) 716-4289</w:t>
      </w:r>
    </w:p>
    <w:p w:rsidR="00000000" w:rsidDel="00000000" w:rsidP="00000000" w:rsidRDefault="00000000" w:rsidRPr="00000000" w14:paraId="00000058">
      <w:pPr>
        <w:spacing w:after="20" w:line="254.4" w:lineRule="auto"/>
        <w:rPr>
          <w:rFonts w:ascii="Lato" w:cs="Lato" w:eastAsia="Lato" w:hAnsi="Lato"/>
          <w:sz w:val="22"/>
          <w:szCs w:val="22"/>
        </w:rPr>
      </w:pPr>
      <w:hyperlink r:id="rId9">
        <w:r w:rsidDel="00000000" w:rsidR="00000000" w:rsidRPr="00000000">
          <w:rPr>
            <w:rFonts w:ascii="Lato" w:cs="Lato" w:eastAsia="Lato" w:hAnsi="Lato"/>
            <w:i w:val="1"/>
            <w:iCs w:val="1"/>
            <w:color w:val="1155cc"/>
            <w:sz w:val="22"/>
            <w:szCs w:val="22"/>
            <w:u w:val="single"/>
            <w:rtl w:val="0"/>
          </w:rPr>
          <w:t xml:space="preserve">ptrapskin@svdpmadison.org</w:t>
        </w:r>
      </w:hyperlink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720" w:top="720" w:left="720" w:right="720" w:header="720" w:footer="720"/>
      <w:pgNumType w:start="1"/>
      <w:cols w:equalWidth="0" w:num="2">
        <w:col w:space="720" w:w="5040"/>
        <w:col w:space="0" w:w="504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 Black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jc w:val="center"/>
      <w:rPr/>
    </w:pPr>
    <w:r w:rsidDel="00000000" w:rsidR="00000000" w:rsidRPr="00000000">
      <w:rPr>
        <w:rFonts w:ascii="Lato" w:cs="Lato" w:eastAsia="Lato" w:hAnsi="Lato"/>
        <w:i w:val="1"/>
        <w:iCs w:val="1"/>
        <w:sz w:val="18"/>
        <w:szCs w:val="18"/>
        <w:rtl w:val="0"/>
      </w:rPr>
      <w:t xml:space="preserve">Page </w:t>
    </w:r>
    <w:r w:rsidDel="00000000" w:rsidR="00000000" w:rsidRPr="00000000">
      <w:rPr>
        <w:rFonts w:ascii="Lato" w:cs="Lato" w:eastAsia="Lato" w:hAnsi="Lato"/>
        <w:i w:val="1"/>
        <w:iCs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Lato" w:cs="Lato" w:eastAsia="Lato" w:hAnsi="Lato"/>
        <w:i w:val="1"/>
        <w:iCs w:val="1"/>
        <w:sz w:val="18"/>
        <w:szCs w:val="18"/>
        <w:rtl w:val="0"/>
      </w:rPr>
      <w:t xml:space="preserve"> of 2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450" w:hanging="260"/>
      </w:pPr>
      <w:rPr/>
    </w:lvl>
    <w:lvl w:ilvl="1">
      <w:start w:val="0"/>
      <w:numFmt w:val="decimal"/>
      <w:lvlText w:val=""/>
      <w:lvlJc w:val="left"/>
      <w:pPr>
        <w:ind w:left="0" w:firstLine="0"/>
      </w:pPr>
      <w:rPr/>
    </w:lvl>
    <w:lvl w:ilvl="2">
      <w:start w:val="0"/>
      <w:numFmt w:val="decimal"/>
      <w:lvlText w:val=""/>
      <w:lvlJc w:val="left"/>
      <w:pPr>
        <w:ind w:left="0" w:firstLine="0"/>
      </w:pPr>
      <w:rPr/>
    </w:lvl>
    <w:lvl w:ilvl="3">
      <w:start w:val="0"/>
      <w:numFmt w:val="decimal"/>
      <w:lvlText w:val=""/>
      <w:lvlJc w:val="left"/>
      <w:pPr>
        <w:ind w:left="0" w:firstLine="0"/>
      </w:pPr>
      <w:rPr/>
    </w:lvl>
    <w:lvl w:ilvl="4">
      <w:start w:val="0"/>
      <w:numFmt w:val="decimal"/>
      <w:lvlText w:val=""/>
      <w:lvlJc w:val="left"/>
      <w:pPr>
        <w:ind w:left="0" w:firstLine="0"/>
      </w:pPr>
      <w:rPr/>
    </w:lvl>
    <w:lvl w:ilvl="5">
      <w:start w:val="0"/>
      <w:numFmt w:val="decimal"/>
      <w:lvlText w:val=""/>
      <w:lvlJc w:val="left"/>
      <w:pPr>
        <w:ind w:left="0" w:firstLine="0"/>
      </w:pPr>
      <w:rPr/>
    </w:lvl>
    <w:lvl w:ilvl="6">
      <w:start w:val="0"/>
      <w:numFmt w:val="decimal"/>
      <w:lvlText w:val=""/>
      <w:lvlJc w:val="left"/>
      <w:pPr>
        <w:ind w:left="0" w:firstLine="0"/>
      </w:pPr>
      <w:rPr/>
    </w:lvl>
    <w:lvl w:ilvl="7">
      <w:start w:val="0"/>
      <w:numFmt w:val="decimal"/>
      <w:lvlText w:val=""/>
      <w:lvlJc w:val="left"/>
      <w:pPr>
        <w:ind w:left="0" w:firstLine="0"/>
      </w:pPr>
      <w:rPr/>
    </w:lvl>
    <w:lvl w:ilvl="8">
      <w:start w:val="0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character" w:styleId="DefaultParagraphFont" w:default="1">
    <w:name w:val="Default Paragraph Font"/>
    <w:uiPriority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trong1" w:customStyle="1">
    <w:name w:val="Strong1"/>
    <w:qFormat w:val="1"/>
    <w:rPr>
      <w:b w:val="1"/>
      <w:bCs w:val="1"/>
    </w:rPr>
  </w:style>
  <w:style w:type="paragraph" w:styleId="ListParagraph">
    <w:name w:val="List Paragraph"/>
    <w:qFormat w:val="1"/>
  </w:style>
  <w:style w:type="character" w:styleId="Hyperlink">
    <w:name w:val="Hyperlink"/>
    <w:uiPriority w:val="99"/>
    <w:unhideWhenUsed w:val="1"/>
    <w:rPr>
      <w:color w:val="0563c1"/>
      <w:u w:val="single"/>
    </w:rPr>
  </w:style>
  <w:style w:type="character" w:styleId="FootnoteReference">
    <w:name w:val="footnote reference"/>
    <w:uiPriority w:val="99"/>
    <w:semiHidden w:val="1"/>
    <w:unhideWhenUsed w:val="1"/>
    <w:rPr>
      <w:vertAlign w:val="superscript"/>
    </w:rPr>
  </w:style>
  <w:style w:type="paragraph" w:styleId="FootnoteText">
    <w:name w:val="footnote text"/>
    <w:link w:val="FootnoteTextChar"/>
    <w:uiPriority w:val="99"/>
    <w:semiHidden w:val="1"/>
    <w:unhideWhenUsed w:val="1"/>
  </w:style>
  <w:style w:type="character" w:styleId="FootnoteTextChar" w:customStyle="1">
    <w:name w:val="Footnote Text Char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uiPriority w:val="99"/>
    <w:semiHidden w:val="1"/>
    <w:unhideWhenUsed w:val="1"/>
    <w:rPr>
      <w:vertAlign w:val="superscript"/>
    </w:rPr>
  </w:style>
  <w:style w:type="paragraph" w:styleId="EndnoteText">
    <w:name w:val="endnote text"/>
    <w:link w:val="EndnoteTextChar"/>
    <w:uiPriority w:val="99"/>
    <w:semiHidden w:val="1"/>
    <w:unhideWhenUsed w:val="1"/>
  </w:style>
  <w:style w:type="character" w:styleId="EndnoteTextChar" w:customStyle="1">
    <w:name w:val="Endnote Text Char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ptrapskin@svdpmadison.org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hhs.gov/hipaa/filing-a-complaint/index.html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LatoBlack-bold.ttf"/><Relationship Id="rId6" Type="http://schemas.openxmlformats.org/officeDocument/2006/relationships/font" Target="fonts/La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v4RFHp+bI0fLXAs4D1xYJ6xqeg==">CgMxLjA4AHIhMTVrQTNoRkZQYUx4TDNFTEVvOWViUU5MUzJRMWtxMHZR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2026-08-25T02:09:00Z</dcterms:created>
  <dc:creator>Un-named</dc:creator>
</cp:coreProperties>
</file>